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58F7" w:rsidRDefault="00040BE5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F58F7" w:rsidRDefault="00040BE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浙江省广播电视局广播电视公益</w:t>
      </w:r>
    </w:p>
    <w:p w:rsidR="00DF58F7" w:rsidRDefault="00040BE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广告作品评审办法</w:t>
      </w:r>
    </w:p>
    <w:p w:rsidR="00DF58F7" w:rsidRDefault="00040BE5">
      <w:pPr>
        <w:spacing w:line="5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（2023年修订版）</w:t>
      </w:r>
    </w:p>
    <w:p w:rsidR="00DF58F7" w:rsidRDefault="00DF58F7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F58F7" w:rsidRDefault="00040BE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引导和鼓励社会各界积极参与广播电视公益广告创作生产和传播，提高广播电视公益广告创意水平和创作水准，促进形成广播电视公益广告持续发展的良性机制，进一步扩大和提升广播电视公益广告传播影响力，我局根据中央要求和国家广电总局部署，组织开展浙江省广播电视公益广告作品评审活动。</w:t>
      </w:r>
    </w:p>
    <w:p w:rsidR="00DF58F7" w:rsidRDefault="00040BE5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一、指导思想</w:t>
      </w:r>
    </w:p>
    <w:p w:rsidR="00DF58F7" w:rsidRDefault="00040BE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习近平新时代中国特色社会主义思想为指导，以中共中央宣传部、中央文明办、国家互联网信息办公室、工业和信息化部、国家工商总局、国家广播电视总局《关于进一步做好“讲文明树新风”公益广告宣传的意见》（文明办[2014]5号）等文件精神为依据，通过广播电视公益广告作品评审工作，推出一大批导向正确、思想精深、艺术精湛、制作精良，既继承传统文化，又体现时代精神、展现中华民族传统美德的优秀广播电视公益广告作品，不断提升广播电视公益性节目（作品）的质量水平和舆论引导能力，不断增强广播电视主流媒体的传播力、引导力、影响力和公信力。</w:t>
      </w:r>
    </w:p>
    <w:p w:rsidR="00DF58F7" w:rsidRDefault="00040BE5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二、评审原则</w:t>
      </w:r>
    </w:p>
    <w:p w:rsidR="00DF58F7" w:rsidRDefault="00040BE5" w:rsidP="00792AE4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1.鼓励原创，促进发展。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鼓励制作机构和创作人员勇于创新、精益求精，不断提升水平；鼓励播出机构加大传播力度、创新传播模式，不断扩大传播范围；鼓励管理部门做好顶层设计、精心组织部署、切实加强监管、做好引导服务。</w:t>
      </w:r>
    </w:p>
    <w:p w:rsidR="00DF58F7" w:rsidRDefault="00040BE5" w:rsidP="00792AE4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2.公平公正，择优扶持。</w:t>
      </w:r>
      <w:r>
        <w:rPr>
          <w:rFonts w:ascii="仿宋_GB2312" w:eastAsia="仿宋_GB2312" w:hAnsi="仿宋_GB2312" w:cs="仿宋_GB2312" w:hint="eastAsia"/>
          <w:sz w:val="32"/>
          <w:szCs w:val="32"/>
        </w:rPr>
        <w:t>省广播电视局统一组织部署，公开征集公益广告作品，吸纳相关各方代表组成评审委员会，坚持公平、公正和集体评审，从实际出发确定优秀作品最终数量和专项扶持资金。</w:t>
      </w:r>
    </w:p>
    <w:p w:rsidR="00DF58F7" w:rsidRDefault="00040BE5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三、项目设置</w:t>
      </w:r>
    </w:p>
    <w:p w:rsidR="00DF58F7" w:rsidRDefault="00040BE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评选出年度广播、电视公益广告优秀作品共44件，并充实到浙江省广播电视公益广告作品库。</w:t>
      </w:r>
    </w:p>
    <w:p w:rsidR="00DF58F7" w:rsidRDefault="00040BE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1.广播公益广告优秀作品22件，其中，一类扶持5件，扶持资金各4万元；二类扶持7件，扶持资金各3万元；三类扶持10件，扶持资金各2万元。</w:t>
      </w:r>
    </w:p>
    <w:p w:rsidR="00DF58F7" w:rsidRDefault="00040BE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2.电视公益广告优秀作品22件，其中，一类扶持5件，扶持资金各10万元；二类扶持7件，扶持资金各7万元；三类扶持10件，扶持资金各4万元。</w:t>
      </w:r>
    </w:p>
    <w:p w:rsidR="00DF58F7" w:rsidRDefault="00040BE5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四、评审标准</w:t>
      </w:r>
    </w:p>
    <w:p w:rsidR="00DF58F7" w:rsidRDefault="00040BE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作品总的要求是，弘扬主旋律，传播正能量，贴近群众、贴近实际、贴近生活，能够反映习近平新时代中国特色社会主义思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想，贯彻落实二十大精神，反映改革开放和现代化建设的伟大实践，弘扬中华民族伟大复兴“中国梦”，宣传倡导社会主义核心价值观。既具有深刻的思想内涵和鲜明的时代主题，又充分发挥广播电视公益广告冲击力强和短小精悍的优势，在形式创意、表现手法等方面与时俱进、推陈出新，避免口号式、标语式、说教式的空洞宣传，使人爱听、爱看、乐于传播分享。</w:t>
      </w:r>
    </w:p>
    <w:p w:rsidR="00DF58F7" w:rsidRDefault="00040BE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评分标准共分四大项，包括主题内容、制作水准、创意手法、影响力，总分100分。对参赛作品在以上几个方面的情况进行综合评分，根据各评委评分计算出平均分，即为该参赛作品得分。</w:t>
      </w:r>
    </w:p>
    <w:p w:rsidR="00DF58F7" w:rsidRDefault="00040BE5" w:rsidP="00792AE4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1.主题内容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（30分）</w:t>
      </w:r>
    </w:p>
    <w:p w:rsidR="00DF58F7" w:rsidRDefault="00040BE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作品是否主旨鲜明，导向正确，内容充实，选材得当，能否在有限时间和空间内清晰有效地传递出公益事业的思想内涵，并反映时代特征和地域特色。</w:t>
      </w:r>
    </w:p>
    <w:p w:rsidR="00DF58F7" w:rsidRDefault="00040BE5" w:rsidP="00792AE4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2.创意手法</w:t>
      </w:r>
      <w:r>
        <w:rPr>
          <w:rFonts w:ascii="仿宋_GB2312" w:eastAsia="仿宋_GB2312" w:hAnsi="仿宋_GB2312" w:cs="仿宋_GB2312" w:hint="eastAsia"/>
          <w:sz w:val="32"/>
          <w:szCs w:val="32"/>
        </w:rPr>
        <w:t>（30分）</w:t>
      </w:r>
    </w:p>
    <w:p w:rsidR="00DF58F7" w:rsidRDefault="00040BE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作品在构思上是否具有与众不同的新颖性，要求在充分表达主题内涵时，做到既通俗易懂，又寓意深长。注重作品的创新性，包括制作理念的创新、表现手法的创新、表达技巧的创新等。</w:t>
      </w:r>
    </w:p>
    <w:p w:rsidR="00DF58F7" w:rsidRDefault="00040BE5" w:rsidP="00792AE4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3.制作水准</w:t>
      </w:r>
      <w:r>
        <w:rPr>
          <w:rFonts w:ascii="仿宋_GB2312" w:eastAsia="仿宋_GB2312" w:hAnsi="仿宋_GB2312" w:cs="仿宋_GB2312" w:hint="eastAsia"/>
          <w:sz w:val="32"/>
          <w:szCs w:val="32"/>
        </w:rPr>
        <w:t>（20分）</w:t>
      </w:r>
    </w:p>
    <w:p w:rsidR="00DF58F7" w:rsidRDefault="00040BE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作品在编辑制作和呈现画面（影视广告）时，是否熟练运用艺术表达手段，全面兼顾节奏与基调、整体与细节等宣传效果。相关的文字语言是否具有美感，韵律美、融合美、音声美。根据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作品的制作技巧、表现形式、科技应用、视觉效果（影视广告）、听觉效果及后期制作等方面，综合评定作品的制作水平。</w:t>
      </w:r>
    </w:p>
    <w:p w:rsidR="00DF58F7" w:rsidRDefault="00040BE5" w:rsidP="00792AE4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4.传播效果</w:t>
      </w:r>
      <w:r>
        <w:rPr>
          <w:rFonts w:ascii="仿宋_GB2312" w:eastAsia="仿宋_GB2312" w:hAnsi="仿宋_GB2312" w:cs="仿宋_GB2312" w:hint="eastAsia"/>
          <w:sz w:val="32"/>
          <w:szCs w:val="32"/>
        </w:rPr>
        <w:t>（20分）</w:t>
      </w:r>
    </w:p>
    <w:p w:rsidR="00DF58F7" w:rsidRDefault="00040BE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作品是否紧贴现实生活，凸显公益性，适宜投放公众传媒和相关活动。有无结合媒体的特性与属性，针对目标细分受众群体进行创作。能否引起公众关注并有效提高公众公益意识，产生良好社会效果。</w:t>
      </w:r>
    </w:p>
    <w:p w:rsidR="00DF58F7" w:rsidRDefault="00040BE5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五、评审程序</w:t>
      </w:r>
    </w:p>
    <w:p w:rsidR="00DF58F7" w:rsidRDefault="00040BE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1.征集。作品评审每年举办1次。时间安排上与总局扶持项目作品征集上报时间相衔接。申请方对参评作品必须具有独立的版权。</w:t>
      </w:r>
    </w:p>
    <w:p w:rsidR="00DF58F7" w:rsidRDefault="00040BE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2.评审。征集工作完成以后，及时组织评审委员会完成对所有报送作品的评审工作。</w:t>
      </w:r>
    </w:p>
    <w:p w:rsidR="00DF58F7" w:rsidRDefault="00040BE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3.公示。省局对评审结果认定后向社会公示，公示时间不少于5个工作日。公示结束后，对没有异议的作品，或者有异议但经复核后不影响评审结果的作品，下拨专项扶持资金，并向社会公告。</w:t>
      </w:r>
    </w:p>
    <w:p w:rsidR="00DF58F7" w:rsidRDefault="00040BE5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六、优秀作品使用</w:t>
      </w:r>
    </w:p>
    <w:p w:rsidR="00DF58F7" w:rsidRDefault="00040BE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获得专项扶持的广播电视公益广告作品，统一纳入“浙江省优秀广播电视公益广告作品库”，省局拥有提供给全省各级广播电视台、网络广播电视台、视听网站免费播出的权利。</w:t>
      </w:r>
    </w:p>
    <w:p w:rsidR="00DF58F7" w:rsidRDefault="00040BE5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七、扶持资金使用</w:t>
      </w:r>
    </w:p>
    <w:p w:rsidR="00DF58F7" w:rsidRDefault="00040BE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项资金由省局下拨至各相关项目获评机构，专项资金须严格按照有关规定专款专用。受资助的机构应将专项扶持资金用于广播电视公益广告的创作、生产、购买、播出和再创作等相关活动，以及给予对公益广告创作、制作、播出等有突出贡献的人员适当奖励等相关支出。对项目扶持资金使用中违反财政法律法规的行为，按相关法律法规进行处理，并追究获扶持机构有关领导和责任人的责任。</w:t>
      </w:r>
    </w:p>
    <w:p w:rsidR="00DF58F7" w:rsidRDefault="00040BE5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八、附则</w:t>
      </w:r>
    </w:p>
    <w:p w:rsidR="00DF58F7" w:rsidRDefault="00040BE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1.本办法由省广播电视局负责解释，将在不断总结经验的基础上予以调整完善。</w:t>
      </w:r>
    </w:p>
    <w:p w:rsidR="00DF58F7" w:rsidRDefault="00040BE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2.本办法自颁发之日起生效。</w:t>
      </w:r>
    </w:p>
    <w:p w:rsidR="00DF58F7" w:rsidRDefault="00DF58F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58F7" w:rsidRDefault="00DF58F7">
      <w:pPr>
        <w:spacing w:line="580" w:lineRule="exact"/>
        <w:ind w:firstLine="3840"/>
        <w:rPr>
          <w:rFonts w:eastAsia="方正仿宋简体"/>
          <w:sz w:val="32"/>
        </w:rPr>
      </w:pPr>
    </w:p>
    <w:p w:rsidR="00DF58F7" w:rsidRDefault="00DF58F7">
      <w:pPr>
        <w:widowControl/>
        <w:spacing w:line="58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DF58F7" w:rsidRDefault="00DF58F7">
      <w:pPr>
        <w:widowControl/>
        <w:spacing w:line="58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DF58F7" w:rsidRDefault="00DF58F7">
      <w:pPr>
        <w:widowControl/>
        <w:spacing w:line="58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sectPr w:rsidR="00DF58F7">
      <w:footerReference w:type="default" r:id="rId8"/>
      <w:pgSz w:w="11906" w:h="16838"/>
      <w:pgMar w:top="2098" w:right="1474" w:bottom="1984" w:left="1587" w:header="85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FD" w:rsidRDefault="004E76FD">
      <w:r>
        <w:separator/>
      </w:r>
    </w:p>
  </w:endnote>
  <w:endnote w:type="continuationSeparator" w:id="0">
    <w:p w:rsidR="004E76FD" w:rsidRDefault="004E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仿宋_GBK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F7" w:rsidRDefault="00040BE5">
    <w:pPr>
      <w:pStyle w:val="a4"/>
      <w:framePr w:wrap="around" w:vAnchor="text" w:hAnchor="margin" w:xAlign="outside" w:yAlign="top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fldChar w:fldCharType="begin"/>
    </w:r>
    <w:r>
      <w:rPr>
        <w:rFonts w:hint="eastAsia"/>
        <w:sz w:val="28"/>
      </w:rPr>
      <w:instrText xml:space="preserve"> PAGE  </w:instrText>
    </w:r>
    <w:r>
      <w:rPr>
        <w:rFonts w:hint="eastAsia"/>
        <w:sz w:val="28"/>
      </w:rPr>
      <w:fldChar w:fldCharType="separate"/>
    </w:r>
    <w:r w:rsidR="001B11B2">
      <w:rPr>
        <w:noProof/>
        <w:sz w:val="28"/>
      </w:rPr>
      <w:t>5</w:t>
    </w:r>
    <w:r>
      <w:rPr>
        <w:rFonts w:hint="eastAsia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  <w:p w:rsidR="00DF58F7" w:rsidRDefault="00DF58F7">
    <w:pPr>
      <w:pStyle w:val="a4"/>
      <w:ind w:right="360" w:firstLine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FD" w:rsidRDefault="004E76FD">
      <w:r>
        <w:separator/>
      </w:r>
    </w:p>
  </w:footnote>
  <w:footnote w:type="continuationSeparator" w:id="0">
    <w:p w:rsidR="004E76FD" w:rsidRDefault="004E7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AEA80107"/>
    <w:rsid w:val="B52F960D"/>
    <w:rsid w:val="BEF74851"/>
    <w:rsid w:val="C7794548"/>
    <w:rsid w:val="D7962AC8"/>
    <w:rsid w:val="DF1D3FA2"/>
    <w:rsid w:val="EFB7225F"/>
    <w:rsid w:val="F19D85BD"/>
    <w:rsid w:val="FBF65C59"/>
    <w:rsid w:val="FDFFF966"/>
    <w:rsid w:val="FFBBFDDC"/>
    <w:rsid w:val="FFFC8365"/>
    <w:rsid w:val="FFFF8043"/>
    <w:rsid w:val="00040BE5"/>
    <w:rsid w:val="00172A27"/>
    <w:rsid w:val="001B11B2"/>
    <w:rsid w:val="004E76FD"/>
    <w:rsid w:val="00792AE4"/>
    <w:rsid w:val="00DF58F7"/>
    <w:rsid w:val="016B5B00"/>
    <w:rsid w:val="06DA7666"/>
    <w:rsid w:val="0FB6334C"/>
    <w:rsid w:val="233B319D"/>
    <w:rsid w:val="28731782"/>
    <w:rsid w:val="2F7BC075"/>
    <w:rsid w:val="33FBA73F"/>
    <w:rsid w:val="369F9B92"/>
    <w:rsid w:val="3787198A"/>
    <w:rsid w:val="37BFF0D0"/>
    <w:rsid w:val="3EEEE004"/>
    <w:rsid w:val="51375CC0"/>
    <w:rsid w:val="53FF5DCA"/>
    <w:rsid w:val="557F1B5A"/>
    <w:rsid w:val="588B1964"/>
    <w:rsid w:val="63254F5A"/>
    <w:rsid w:val="6F0A47FC"/>
    <w:rsid w:val="727ECFD5"/>
    <w:rsid w:val="79F63F14"/>
    <w:rsid w:val="7AFFA337"/>
    <w:rsid w:val="7FDA1D85"/>
    <w:rsid w:val="9FB78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3">
    <w:name w:val="Body Text"/>
    <w:basedOn w:val="a"/>
    <w:next w:val="a"/>
    <w:qFormat/>
    <w:pPr>
      <w:jc w:val="center"/>
    </w:pPr>
    <w:rPr>
      <w:rFonts w:ascii="华文中宋" w:eastAsia="华文中宋" w:hAnsi="华文中宋"/>
      <w:b/>
      <w:color w:val="FF0000"/>
      <w:spacing w:val="20"/>
      <w:w w:val="65"/>
      <w:sz w:val="76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paragraph" w:styleId="a7">
    <w:name w:val="Title"/>
    <w:basedOn w:val="a"/>
    <w:next w:val="a"/>
    <w:qFormat/>
    <w:pPr>
      <w:jc w:val="center"/>
    </w:pPr>
    <w:rPr>
      <w:rFonts w:ascii="Cambria" w:hAnsi="Cambria" w:cs="Cambria"/>
      <w:b/>
      <w:bCs/>
      <w:kern w:val="0"/>
      <w:sz w:val="32"/>
      <w:szCs w:val="32"/>
    </w:rPr>
  </w:style>
  <w:style w:type="paragraph" w:styleId="a8">
    <w:name w:val="Body Text First Indent"/>
    <w:basedOn w:val="a3"/>
    <w:next w:val="a"/>
    <w:qFormat/>
    <w:pPr>
      <w:spacing w:after="120"/>
      <w:ind w:firstLineChars="100" w:firstLine="420"/>
    </w:pPr>
    <w:rPr>
      <w:rFonts w:ascii="Times New Roman" w:eastAsia="黑体" w:hAnsi="Calibri" w:cs="宋体"/>
      <w:b w:val="0"/>
      <w:spacing w:val="0"/>
      <w:w w:val="100"/>
      <w:sz w:val="44"/>
      <w:szCs w:val="44"/>
    </w:rPr>
  </w:style>
  <w:style w:type="character" w:styleId="a9">
    <w:name w:val="Strong"/>
    <w:qFormat/>
    <w:rPr>
      <w:rFonts w:ascii="Times New Roman" w:eastAsia="宋体" w:hAnsi="Times New Roman" w:cs="Times New Roman"/>
      <w:b/>
    </w:rPr>
  </w:style>
  <w:style w:type="character" w:styleId="aa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Char0">
    <w:name w:val="页眉 Char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4"/>
    <w:uiPriority w:val="99"/>
    <w:qFormat/>
    <w:rPr>
      <w:rFonts w:ascii="Times New Roman" w:eastAsia="宋体" w:hAnsi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t\apps\cn.wps.wps-office-pro\files\kingsoft\wps-office\office6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5</Pages>
  <Words>311</Words>
  <Characters>1779</Characters>
  <Application>Microsoft Office Word</Application>
  <DocSecurity>0</DocSecurity>
  <Lines>14</Lines>
  <Paragraphs>4</Paragraphs>
  <ScaleCrop>false</ScaleCrop>
  <Company>P R C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管理员</cp:lastModifiedBy>
  <cp:revision>3</cp:revision>
  <cp:lastPrinted>2023-09-27T15:35:00Z</cp:lastPrinted>
  <dcterms:created xsi:type="dcterms:W3CDTF">2022-11-08T11:44:00Z</dcterms:created>
  <dcterms:modified xsi:type="dcterms:W3CDTF">2023-10-08T00:52:00Z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0EA9D400CA47B8C4FC472164D6ED37D3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