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>201</w:t>
      </w:r>
      <w:r>
        <w:rPr>
          <w:rFonts w:hint="eastAsia" w:ascii="Times New Roman" w:hAnsi="Times New Roman"/>
          <w:sz w:val="52"/>
          <w:szCs w:val="52"/>
          <w:lang w:val="en-US" w:eastAsia="zh-CN"/>
        </w:rPr>
        <w:t>9年度</w:t>
      </w:r>
      <w:r>
        <w:rPr>
          <w:rFonts w:ascii="Times New Roman" w:hAnsi="Times New Roman"/>
          <w:sz w:val="52"/>
          <w:szCs w:val="52"/>
        </w:rPr>
        <w:t>浙江省广播电视</w:t>
      </w:r>
      <w:r>
        <w:rPr>
          <w:rFonts w:hint="eastAsia" w:ascii="Times New Roman" w:hAnsi="Times New Roman"/>
          <w:sz w:val="52"/>
          <w:szCs w:val="52"/>
          <w:lang w:val="en-US" w:eastAsia="zh-CN"/>
        </w:rPr>
        <w:t>学术论文奖获奖</w:t>
      </w:r>
      <w:r>
        <w:rPr>
          <w:rFonts w:ascii="Times New Roman" w:hAnsi="Times New Roman"/>
          <w:sz w:val="52"/>
          <w:szCs w:val="52"/>
        </w:rPr>
        <w:t>目录</w:t>
      </w:r>
    </w:p>
    <w:p>
      <w:pPr>
        <w:jc w:val="center"/>
        <w:rPr>
          <w:rFonts w:hint="eastAsia" w:ascii="Times New Roman" w:hAnsi="Times New Roman"/>
          <w:sz w:val="36"/>
          <w:szCs w:val="36"/>
        </w:rPr>
      </w:pPr>
    </w:p>
    <w:p>
      <w:pPr>
        <w:ind w:firstLine="281" w:firstLineChars="100"/>
        <w:jc w:val="center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【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一等奖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】（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4件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）</w:t>
      </w:r>
    </w:p>
    <w:tbl>
      <w:tblPr>
        <w:tblStyle w:val="5"/>
        <w:tblpPr w:leftFromText="180" w:rightFromText="180" w:vertAnchor="text" w:horzAnchor="page" w:tblpX="1103" w:tblpY="30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993"/>
        <w:gridCol w:w="2220"/>
        <w:gridCol w:w="237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599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类别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1</w:t>
            </w:r>
          </w:p>
        </w:tc>
        <w:tc>
          <w:tcPr>
            <w:tcW w:w="5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机器人新闻写作的风险评估及责任机制探讨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节目研究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陈建飞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2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FF0000"/>
                <w:sz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zh-TW"/>
              </w:rPr>
              <w:t>一张特殊的城市“圆桌”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Theme="minorEastAsia"/>
                <w:color w:val="FF0000"/>
                <w:sz w:val="24"/>
                <w:shd w:val="clear" w:color="FFFFFF" w:fill="D9D9D9"/>
                <w:lang w:val="en-US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节目研究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余新平、张平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zh-TW" w:eastAsia="zh-TW"/>
              </w:rPr>
              <w:t>杭州</w:t>
            </w:r>
            <w:r>
              <w:rPr>
                <w:rFonts w:hint="eastAsia" w:ascii="宋体" w:hAnsi="宋体" w:cs="宋体"/>
                <w:sz w:val="24"/>
                <w:szCs w:val="18"/>
                <w:lang w:val="zh-TW"/>
              </w:rPr>
              <w:t>市广播</w:t>
            </w:r>
            <w:r>
              <w:rPr>
                <w:rFonts w:hint="eastAsia" w:ascii="宋体" w:hAnsi="宋体" w:cs="宋体"/>
                <w:sz w:val="24"/>
                <w:szCs w:val="18"/>
                <w:lang w:val="zh-TW" w:eastAsia="zh-TW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3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bCs/>
                <w:color w:val="FF0000"/>
                <w:sz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关于做好重大突发事件新闻直播的思考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FF0000"/>
                <w:sz w:val="24"/>
                <w:shd w:val="clear" w:color="FFFFFF" w:fill="D9D9D9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节目研究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赵奕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4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bCs/>
                <w:color w:val="FF0000"/>
                <w:sz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跨界共生：长兴传媒集团的使命与担当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决策研究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王晓伟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长兴县广播电视台</w:t>
            </w:r>
          </w:p>
        </w:tc>
      </w:tr>
    </w:tbl>
    <w:p>
      <w:pPr>
        <w:jc w:val="center"/>
        <w:rPr>
          <w:rFonts w:hint="eastAsia" w:ascii="Times New Roman" w:hAnsi="Times New Roman" w:eastAsia="宋体"/>
          <w:sz w:val="36"/>
          <w:szCs w:val="36"/>
          <w:lang w:eastAsia="zh-CN"/>
        </w:rPr>
      </w:pPr>
    </w:p>
    <w:p>
      <w:pPr>
        <w:ind w:firstLine="281" w:firstLineChars="100"/>
        <w:jc w:val="center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【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二等奖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】（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6件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）</w:t>
      </w:r>
    </w:p>
    <w:tbl>
      <w:tblPr>
        <w:tblStyle w:val="5"/>
        <w:tblpPr w:leftFromText="180" w:rightFromText="180" w:vertAnchor="text" w:horzAnchor="page" w:tblpX="1103" w:tblpY="30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23"/>
        <w:gridCol w:w="2685"/>
        <w:gridCol w:w="250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类别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媒体融合变现与主播IP打造——脱贫攻坚直播盛典的启示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经营研究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田烟立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浙江电视台好易购频道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融媒视域下地方广电媒体品牌建设的重构与突围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节目研究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刘敏俊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试论城市台媒体融合的困境与出路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新媒体及其他研究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徐定华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4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县级融媒体建设中声音传播的创新路径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新媒体及其他研究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施亚军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安吉县广播电视台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主旋律宣传的创新与突破——以浙江城市之声“一封家书·四十周年四十封信”为例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节目研究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邹雯、农书荣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浙江电台城市之声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6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“寻找浙江那片红”--浙江广电集团民生资讯广播实践中强“四力”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节目研究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袁筱华、王恩泽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浙江电台音乐调频</w:t>
            </w:r>
          </w:p>
        </w:tc>
      </w:tr>
    </w:tbl>
    <w:p>
      <w:pPr>
        <w:ind w:firstLine="281" w:firstLineChars="100"/>
        <w:jc w:val="center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</w:p>
    <w:p>
      <w:pPr>
        <w:ind w:firstLine="281" w:firstLineChars="100"/>
        <w:jc w:val="center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【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三等奖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】（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8件</w:t>
      </w:r>
      <w:r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  <w:t>）</w:t>
      </w:r>
    </w:p>
    <w:tbl>
      <w:tblPr>
        <w:tblStyle w:val="5"/>
        <w:tblpPr w:leftFromText="180" w:rightFromText="180" w:vertAnchor="text" w:horzAnchor="page" w:tblpX="1103" w:tblpY="30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58"/>
        <w:gridCol w:w="2745"/>
        <w:gridCol w:w="222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bookmarkStart w:id="0" w:name="_GoBack" w:colFirst="4" w:colLast="4"/>
            <w:r>
              <w:rPr>
                <w:rFonts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58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类别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融媒传播中地方电视文化类节目的突围和反思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赵敏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浙江电视台教育科技频道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对电视+会展经济模式的辩证思考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经营研究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李明、范寅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浙江电视台民生休闲频道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3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锐意创新，探索智慧广电发展之路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决策研究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刘玮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浙江广电集团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4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社会治理的媒体尝试—杭州电视台西湖明珠频道《小区大事》节目解读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李文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zh-TW" w:eastAsia="zh-TW"/>
              </w:rPr>
              <w:t>杭州</w:t>
            </w:r>
            <w:r>
              <w:rPr>
                <w:rFonts w:hint="eastAsia" w:ascii="宋体" w:hAnsi="宋体" w:cs="宋体"/>
                <w:sz w:val="24"/>
                <w:szCs w:val="18"/>
                <w:lang w:val="zh-TW"/>
              </w:rPr>
              <w:t>市广播</w:t>
            </w:r>
            <w:r>
              <w:rPr>
                <w:rFonts w:hint="eastAsia" w:ascii="宋体" w:hAnsi="宋体" w:cs="宋体"/>
                <w:sz w:val="24"/>
                <w:szCs w:val="18"/>
                <w:lang w:val="zh-TW" w:eastAsia="zh-TW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5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城市台在重大自然灾害事件中的担当作为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胡舜文、吴晓晖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6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移动优先下主流媒体的平台转向——以绍兴市新闻传媒中心运作实践为例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钱毅君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绍兴市广播电视台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7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从哲学视角看文艺播音中的“时间”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戴洁敏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宁波广电集团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8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 xml:space="preserve">打造成功音视频产品的金钥匙 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——基于100篇“爆款”音视频经验文的内容分析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宋文、吴生华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北仑区广播电视台</w:t>
            </w:r>
          </w:p>
        </w:tc>
      </w:tr>
      <w:bookmarkEnd w:id="0"/>
    </w:tbl>
    <w:p>
      <w:pPr>
        <w:jc w:val="center"/>
        <w:rPr>
          <w:rFonts w:hint="eastAsia" w:ascii="Times New Roman" w:hAnsi="Times New Roman"/>
          <w:sz w:val="36"/>
          <w:szCs w:val="36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60E"/>
    <w:rsid w:val="01F721AA"/>
    <w:rsid w:val="049536A3"/>
    <w:rsid w:val="0AE72C62"/>
    <w:rsid w:val="0E9120A1"/>
    <w:rsid w:val="0FBB2993"/>
    <w:rsid w:val="103E5986"/>
    <w:rsid w:val="169A3BD4"/>
    <w:rsid w:val="17313F01"/>
    <w:rsid w:val="186A4554"/>
    <w:rsid w:val="19091AE4"/>
    <w:rsid w:val="1F5C6B0B"/>
    <w:rsid w:val="286320B1"/>
    <w:rsid w:val="2EB012CA"/>
    <w:rsid w:val="2EFA349B"/>
    <w:rsid w:val="37B94D79"/>
    <w:rsid w:val="3A75621A"/>
    <w:rsid w:val="3E2533FD"/>
    <w:rsid w:val="412E7229"/>
    <w:rsid w:val="436A401C"/>
    <w:rsid w:val="48626D7D"/>
    <w:rsid w:val="48C3481E"/>
    <w:rsid w:val="4D5B177E"/>
    <w:rsid w:val="50902913"/>
    <w:rsid w:val="51013A7F"/>
    <w:rsid w:val="52580081"/>
    <w:rsid w:val="53CD1DEA"/>
    <w:rsid w:val="54CC2C5B"/>
    <w:rsid w:val="54DA78D6"/>
    <w:rsid w:val="55AC0D66"/>
    <w:rsid w:val="56503E42"/>
    <w:rsid w:val="59827CDA"/>
    <w:rsid w:val="59D303C2"/>
    <w:rsid w:val="5CE4490E"/>
    <w:rsid w:val="5E314C54"/>
    <w:rsid w:val="60A360BF"/>
    <w:rsid w:val="625829AE"/>
    <w:rsid w:val="6D535020"/>
    <w:rsid w:val="70F9260E"/>
    <w:rsid w:val="72050E2E"/>
    <w:rsid w:val="72CE26C1"/>
    <w:rsid w:val="75F23541"/>
    <w:rsid w:val="7C8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2018-04-20T02:09:00Z</dcterms:created>
  <dc:creator>lenovo</dc:creator>
  <cp:lastModifiedBy>86137</cp:lastModifiedBy>
  <cp:lastPrinted>2019-05-20T07:09:00Z</cp:lastPrinted>
  <dcterms:modified xsi:type="dcterms:W3CDTF">2020-06-15T08:07:42Z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