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sz w:val="36"/>
          <w:szCs w:val="36"/>
        </w:rPr>
      </w:pPr>
      <w:bookmarkStart w:id="0" w:name="_GoBack"/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浙江省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shd w:val="clear" w:color="auto" w:fill="FFFFFF"/>
          <w:lang w:eastAsia="zh-CN"/>
        </w:rPr>
        <w:t>广播电视局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通过法定途径处理信访投诉请求的清单（试行）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一、诉讼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（一）民事诉讼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1.主要情形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反映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  <w:lang w:eastAsia="zh-CN"/>
        </w:rPr>
        <w:t>广播电视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业务活动中产生的民事纠纷，包括但不限于以下情形：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（1）要求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  <w:lang w:eastAsia="zh-CN"/>
        </w:rPr>
        <w:t>广播电视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单位就侵害其民事权益的虚假失实宣传报道承担民事责任；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（2）要求认定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  <w:lang w:eastAsia="zh-CN"/>
        </w:rPr>
        <w:t>广播电视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单位的宣传报道为虚假失实，但无相关证据证明或经核查没有损害公共利益；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（3）要求认定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  <w:lang w:eastAsia="zh-CN"/>
        </w:rPr>
        <w:t>电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视剧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  <w:lang w:eastAsia="zh-CN"/>
        </w:rPr>
        <w:t>、网剧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制作、播出机构侵犯相关权利人人身、财产权益；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（4）要求解决演职人员与剧组、制作机构的劳动争议；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2.办理要求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引导其向人民法院提起民事诉讼。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3.主要依据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《中华人民共和国民法通则》《中华人民共和国民事诉讼法》等。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（二）行政诉讼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1.主要情形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  <w:lang w:eastAsia="zh-CN"/>
        </w:rPr>
        <w:t>广播电视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行政部门作出的侵犯其合法权益的具体行政行为不服。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2.办理要求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引导其向人民法院提出行政诉讼。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3.主要依据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《中华人民共和国行政诉讼法》等。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二、具体行政行为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（一）行政许可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1.主要情形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请求取得以下行政许可：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（1）《卫星电视广播地面接收设施管理规定》规定的由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  <w:lang w:eastAsia="zh-CN"/>
        </w:rPr>
        <w:t>广播电视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行政部门实施的行政许可；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）《广播电视管理条例》规定的行政许可；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）《广播电视设施保护条例》规定的行政许可；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）《国务院对确需保留的行政审批项目设定行政许可的决定》（国务院令第412号）、《国务院关于修改〈国务院对确需保留的行政审批项目设定行政许可的决定〉的决定》（国务院令第671号）规定的行政许可；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）其他有关法律、法规、规章规定的应当由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  <w:lang w:eastAsia="zh-CN"/>
        </w:rPr>
        <w:t>广播电视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行政部门实施的行政许可。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2.办理要求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引导其依法提出行政许可申请。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3.主要依据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《中华人民共和国行政许可法》、《卫星电视广播地面接收设施管理规定》、《广播电视管理条例》、《广播电视设施保护条例》、《国务院对确需保留的行政审批项目设定行政许可的决定》（国务院令第412号）、《国务院关于第六批取消和调整行政审批项目的决定》（国发〔2012〕52号）、《国务院关于取消和下放一批行政审批项目等事项的决定》（国发〔2013〕19号）、《国务院关于取消和下放50项行政审批项目等事项的决定》 （国发〔2013〕27号）、《国务院关于取消和下放一批行政审批项目等事项的决定》（国发〔2014〕5号）、《国务院关于取消和下放一批行政审批项目等事项的决定》（国发〔2014〕27号）、《国务院关于取消和调整一批行政审批项目等事项的决定》（国发〔2014〕50号）、《国务院关于取消和调整一批行政审批项目等事项的决定》（国发〔2014〕11号）、《国务院关于修改〈国务院对确需保留的行政审批项目设定行政许可的决定〉的决定》（国务院令第671号）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（二）行政处罚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1.主要情形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反映以下违法行为事实或提供线索，要求依法查处：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（1）《卫星电视广播地面接收设施管理规定》规定的由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  <w:lang w:eastAsia="zh-CN"/>
        </w:rPr>
        <w:t>广播电视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行政部门实施处罚的违法违规行为；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）《广播电视管理条例》规定的违法行为；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）《广播电视设施保护条例》规定的违法行为；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）其他有关法律、法规、规章规定的应当由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  <w:lang w:eastAsia="zh-CN"/>
        </w:rPr>
        <w:t>广播电视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行政部门给予行政处罚的违法行为。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2.办理要求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引导其依法向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  <w:lang w:eastAsia="zh-CN"/>
        </w:rPr>
        <w:t>广播电视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行政部门、文化市场综合执法机构等举报；对收到书面信访材料的，由收件部门转交相关职能部门依法受理并处理，同时加强与信访人的沟通。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3.主要依据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《中华人民共和国行政处罚法》及规定行政处罚措施的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  <w:lang w:eastAsia="zh-CN"/>
        </w:rPr>
        <w:t>广播电视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行政法规、规章，文化市场综合执法改革的有关要求。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（三）政府信息公开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1.主要情形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公民、法人或者其他组织根据自身生产、生活、科研等特殊需要，向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  <w:lang w:eastAsia="zh-CN"/>
        </w:rPr>
        <w:t>广播电视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行政部门申请获取相关政府信息。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2.办理要求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引导其依法向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  <w:lang w:eastAsia="zh-CN"/>
        </w:rPr>
        <w:t>广播电视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行政部门政府信息公开工作机构提出申请；对收到书面信访材料的，由收件部门转交政府信息公开工作机构依法受理并处理，同时加强与信访人的沟通。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3.主要依据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《中华人民共和国政府信息公开条例》《国家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  <w:lang w:eastAsia="zh-CN"/>
        </w:rPr>
        <w:t>广播电视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总局广播影视政府信息公开实施办法》《浙江省政府信息公开暂行办法》等。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三、其他法定途径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（一）行政复议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1.主要情形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反映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  <w:lang w:eastAsia="zh-CN"/>
        </w:rPr>
        <w:t>广播电视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行政部门的具体行政行为侵犯其合法权益，要求纠正违法的或者不当的具体行政行为。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2.办理要求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引导其依法提出行政复议申请。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3.主要依据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《中华人民共和国行政复议法》《中华人民共和国行政复议法实施条例》等。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（二）国家赔偿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1.主要情形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反映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  <w:lang w:eastAsia="zh-CN"/>
        </w:rPr>
        <w:t>广播电视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行政部门和工作人员违法行使职权侵犯合法权益，要求赔偿。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2.办理要求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引导其依据《中华人民共和国国家赔偿法》向赔偿义务机关提出申请。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3.主要依据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《中华人民共和国国家赔偿法》等。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（三）内部申诉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1.主要情形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  <w:lang w:eastAsia="zh-CN"/>
        </w:rPr>
        <w:t>广播电视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系统内公务员对涉及本人的有关人事处理不服、事业单位工作人员对涉及本人的考核结果、处理决定不服。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2.办理要求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引导其依法依规向原机关（组织）或上级机关（组织）提出自己的意见。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3.主要依据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《中华人民共和国公务员法》、《行政机关公务员处分条例（试行）》（国务院令第495号）、《关于印发〈公务员申诉规定〉（试行）的通知》（人社部发〔2008〕20号）、《中共中央组织部、人力资源社会保障部关于印发〈事业单位工作人员申诉规定〉的通知》（人社部发〔2014〕45号）、《事业单位工作人员处分暂行规定》（人社部、监察部令第18号）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（四）劳动人事争议调解仲裁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1.主要情形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反映与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  <w:lang w:eastAsia="zh-CN"/>
        </w:rPr>
        <w:t>广播电视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系统内单位之间因订立、履行、变更、解除和终止劳动合同，或者因除名、辞退和辞职、离职发生的争议等。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2.办理要求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引导其向相关机构依法提出劳动仲裁申请。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3.主要依据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《中华人民共和国劳动合同法》、《中华人民共和国公务员法》、《中华人民共和国劳动争议调解仲裁法》、《事业单位人事管理条例》、《劳动人事争议仲裁办案规则》、《中共中央组织部人事部、总政治部关于印发〈人事争议处理规定〉的通知》（国人部发〔2007〕109号）、《中共中央组织部、人力资源社会保障部、总政治部关于修改〈人事争议处理规定〉的通知》（人社部发〔2011〕88号）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（五）行政监察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1.主要情形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反映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  <w:lang w:eastAsia="zh-CN"/>
        </w:rPr>
        <w:t>广播电视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行政部门及其工作人员违反国家法律、法规、政策和决定、命令及违反行政纪律的行为。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2.办理要求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引导其向行政监察部门举报。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3.主要依据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《中华人民共和国行政监察法》《中华人民共和国公务员法》《中国共产党章程》《中国共产党纪律处分条例》《中国共产党问责条例》《中国共产党纪律检查机关控告申诉工作条例》《党政领导干部选拔任用工作条例》《行政机关公务员处分条例》《事业单位工作人员处分暂行规定》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（六）纪律检查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1.主要情形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反映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  <w:lang w:eastAsia="zh-CN"/>
        </w:rPr>
        <w:t>广播电视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行政部门及所属企事业单位党组织、党员违反党纪问题。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2.办理要求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引导其向纪律检查、干部监督部门举报。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3.法律依据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color="auto" w:fill="FFFFFF"/>
        </w:rPr>
        <w:t>《中国共产党廉洁自律准则》《中国共产党纪律处分条例》《中国共产党党内监督条例》《中国共产党问责条例》《中国共产党党员权利保障条例》《中国共产党纪律检查机关控告申诉工作条例》《党政领导干部选拔任用工作条例》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25E39"/>
    <w:rsid w:val="64E2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浙江省新闻出版广电局（版权局）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2020-06-29T04:38:00Z</dcterms:created>
  <dc:creator>dell.flj</dc:creator>
  <cp:lastModifiedBy>dell.flj</cp:lastModifiedBy>
  <dcterms:modified xsi:type="dcterms:W3CDTF">2020-06-29T04:39:43Z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